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39039dbe5d40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vi-VN"/>
          <w:position w:val="24"/>
          <w:rFonts w:ascii="Arial Black" w:hAnsi="Arial Black" w:cs="Arial Black"/>
          <w:sz w:val="36"/>
          <w:szCs w:val="36"/>
        </w:rPr>
        <w:t>CÁC PHÒNG THÍ NGHIỆM</w:t>
      </w:r>
    </w:p>
    <w:p>
      <w:pPr/>
      <w:r>
        <w:rPr>
          <w:lang w:val="vi-VN"/>
          <w:rFonts w:ascii="Arial" w:hAnsi="Arial" w:cs="Arial"/>
          <w:sz w:val="20"/>
          <w:szCs w:val="20"/>
        </w:rPr>
        <w:t>Danh sách các phòng thí nghiệm&lt;p&gt;Dữ liệu đang được cập nhật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a192d1c1ec45a6" /><Relationship Type="http://schemas.openxmlformats.org/officeDocument/2006/relationships/numbering" Target="/word/numbering.xml" Id="Ra730084eb2ab43a2" /><Relationship Type="http://schemas.openxmlformats.org/officeDocument/2006/relationships/settings" Target="/word/settings.xml" Id="R7463f50d6f6d4307" /></Relationships>
</file>